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color w:val="2e74b5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vertAlign w:val="baseline"/>
          <w:rtl w:val="0"/>
        </w:rPr>
        <w:t xml:space="preserve">WE HAVE AN EDITABLE VERSION OF THIS SPONSORSHIP LETTER TO RAISE YOUR FUNDING AVAILABLE AT YOUTHLEADERSCOACH.COM/CADRE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color w:val="2e74b5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color w:val="2e74b5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e74b5"/>
          <w:vertAlign w:val="baseline"/>
          <w:rtl w:val="0"/>
        </w:rPr>
        <w:t xml:space="preserve">(YOU ONLY NEED 5 SPONSORS AT $25 A MONTH TOWARDS YOUR LEADERSHIP ENRICHMENT TO COVER YOUR MONTHLY TUITION)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Date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Dear ________________,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 you know, it’s my honor to minister to the youth and young adult culture at _____________________ (name of church 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para-church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organization). 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 want to be the very BEST youth leader I can be for them.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Famous basketball coach John Wooden once said, “It’s what people learn after they think they know it all that most counts in life.”  I want to be a youth leader who always keeps growing and keeps learning.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 have been nominated to participate in an incredible mentoring and coaching venue for youth pastors called 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“The Cadre.”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It is hosted by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veteran youth pastor and national youth communicator, Jeanne Mayo, who has run highly successful youth ministries for well over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four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decades.  The Cadre will involve three two-day coaching advances at her home in Atlanta (the participation number is held to 40-50 youth pastors).  She also hosts twelve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two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-hour coaching conference calls with each Cadre every month throughout the year as well as email coaching.  Youth pastor friends who have participated in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he Cadre share that it has honestly been far more impacting than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four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full years of college training in youth ministry.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The cost of this year-long program is $1,500 plus travel costs.  Would you consider investing in today’s emerging youth culture by donating $25 or more each month…for the next 12 months…to help make this experience possible?  Again, please know that I’m not asking for myself.  I truly just want to be THE VERY BEST I can be for the students I work with.  Every vocation has coaching and training opportunities connected with it.  But as far as youth ministry coaching, The Cadre has a reputation of being unequalled.    I’m enclosing a self-addressed envelope and a response sheet.  Thank you for your prayerful consideration.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Deeply Grateful and Wanting To Grow,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</w:p>
    <w:sectPr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